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16E3" w14:textId="177F2D49" w:rsidR="005F36BA" w:rsidRPr="005F36BA" w:rsidRDefault="00080438" w:rsidP="005F36BA">
      <w:pPr>
        <w:autoSpaceDE w:val="0"/>
        <w:autoSpaceDN w:val="0"/>
        <w:adjustRightInd w:val="0"/>
        <w:spacing w:after="80" w:line="361" w:lineRule="atLeast"/>
        <w:rPr>
          <w:rFonts w:ascii="Apercu Pro" w:hAnsi="Apercu Pro" w:cs="Arial"/>
          <w:color w:val="092E7F" w:themeColor="accent1"/>
          <w:sz w:val="28"/>
          <w:szCs w:val="28"/>
        </w:rPr>
      </w:pPr>
      <w:r>
        <w:rPr>
          <w:rFonts w:ascii="Apercu Pro" w:hAnsi="Apercu Pro" w:cs="Arial"/>
          <w:b/>
          <w:bCs/>
          <w:color w:val="092E7F" w:themeColor="accent1"/>
          <w:sz w:val="28"/>
          <w:szCs w:val="28"/>
        </w:rPr>
        <w:t>Sample Chapter Bylaws Template</w:t>
      </w:r>
    </w:p>
    <w:p w14:paraId="55ACB6B0" w14:textId="533AE4D0" w:rsidR="00080438" w:rsidRDefault="00080438" w:rsidP="005F36BA">
      <w:pPr>
        <w:autoSpaceDE w:val="0"/>
        <w:autoSpaceDN w:val="0"/>
        <w:adjustRightInd w:val="0"/>
        <w:spacing w:after="80" w:line="361" w:lineRule="atLeast"/>
        <w:rPr>
          <w:rFonts w:ascii="Apercu Pro" w:hAnsi="Apercu Pro" w:cs="Arial"/>
          <w:color w:val="auto"/>
        </w:rPr>
      </w:pPr>
      <w:r w:rsidRPr="00080438">
        <w:rPr>
          <w:rFonts w:ascii="Apercu Pro" w:hAnsi="Apercu Pro" w:cs="Arial"/>
          <w:color w:val="auto"/>
        </w:rPr>
        <w:t xml:space="preserve">These samples bylaws are intended as a guide. Local chapter bylaws must be consistent with state and national bylaws and with the FBLA, Inc. charter. Those provisions in the local chapter bylaws which derive from these higher authorities are not amendable at the local level. </w:t>
      </w:r>
    </w:p>
    <w:p w14:paraId="5B46A58F" w14:textId="77777777" w:rsidR="00080438" w:rsidRDefault="00080438" w:rsidP="005F36BA">
      <w:pPr>
        <w:autoSpaceDE w:val="0"/>
        <w:autoSpaceDN w:val="0"/>
        <w:adjustRightInd w:val="0"/>
        <w:spacing w:after="80" w:line="361" w:lineRule="atLeast"/>
        <w:rPr>
          <w:rFonts w:ascii="Apercu Pro" w:hAnsi="Apercu Pro" w:cs="Arial"/>
          <w:color w:val="auto"/>
        </w:rPr>
      </w:pPr>
      <w:r w:rsidRPr="00080438">
        <w:rPr>
          <w:rFonts w:ascii="Apercu Pro" w:hAnsi="Apercu Pro" w:cs="Arial"/>
          <w:color w:val="auto"/>
        </w:rPr>
        <w:t xml:space="preserve">Instructions </w:t>
      </w:r>
    </w:p>
    <w:p w14:paraId="7D207024" w14:textId="4207AAAD" w:rsidR="00080438" w:rsidRDefault="00080438" w:rsidP="005F36BA">
      <w:pPr>
        <w:autoSpaceDE w:val="0"/>
        <w:autoSpaceDN w:val="0"/>
        <w:adjustRightInd w:val="0"/>
        <w:spacing w:after="80" w:line="361" w:lineRule="atLeast"/>
        <w:rPr>
          <w:rFonts w:ascii="Apercu Pro" w:hAnsi="Apercu Pro" w:cs="Arial"/>
          <w:color w:val="auto"/>
        </w:rPr>
      </w:pPr>
      <w:r w:rsidRPr="00080438">
        <w:rPr>
          <w:rFonts w:ascii="Apercu Pro" w:hAnsi="Apercu Pro" w:cs="Arial"/>
          <w:color w:val="auto"/>
        </w:rPr>
        <w:t xml:space="preserve">Copy-and-paste these sample bylaws. Replace [FBLA] with your division. </w:t>
      </w:r>
    </w:p>
    <w:p w14:paraId="182F02CE" w14:textId="3B2B92A7" w:rsidR="00080438" w:rsidRDefault="00080438" w:rsidP="005F36BA">
      <w:pPr>
        <w:autoSpaceDE w:val="0"/>
        <w:autoSpaceDN w:val="0"/>
        <w:adjustRightInd w:val="0"/>
        <w:spacing w:after="80" w:line="361" w:lineRule="atLeast"/>
        <w:rPr>
          <w:rFonts w:ascii="Apercu Pro" w:hAnsi="Apercu Pro" w:cs="Arial"/>
          <w:color w:val="auto"/>
        </w:rPr>
      </w:pPr>
      <w:r w:rsidRPr="00080438">
        <w:rPr>
          <w:rFonts w:ascii="Apercu Pro" w:hAnsi="Apercu Pro" w:cs="Arial"/>
          <w:color w:val="auto"/>
        </w:rPr>
        <w:t>[Future Business Leaders of America [Insert Chapter Name] Chapter Bylaws</w:t>
      </w:r>
    </w:p>
    <w:p w14:paraId="36BC7061" w14:textId="77777777" w:rsidR="00080438" w:rsidRPr="00080438" w:rsidRDefault="00080438" w:rsidP="005F36BA">
      <w:pPr>
        <w:autoSpaceDE w:val="0"/>
        <w:autoSpaceDN w:val="0"/>
        <w:adjustRightInd w:val="0"/>
        <w:spacing w:after="80" w:line="361" w:lineRule="atLeast"/>
        <w:rPr>
          <w:rFonts w:ascii="Apercu Pro" w:hAnsi="Apercu Pro" w:cs="Arial"/>
          <w:b/>
          <w:bCs/>
          <w:color w:val="092E7F" w:themeColor="accent1"/>
          <w:sz w:val="24"/>
          <w:szCs w:val="24"/>
        </w:rPr>
      </w:pPr>
      <w:r w:rsidRPr="00080438">
        <w:rPr>
          <w:rFonts w:ascii="Apercu Pro" w:hAnsi="Apercu Pro" w:cs="Arial"/>
          <w:b/>
          <w:bCs/>
          <w:color w:val="092E7F" w:themeColor="accent1"/>
          <w:sz w:val="24"/>
          <w:szCs w:val="24"/>
        </w:rPr>
        <w:t xml:space="preserve">Article l. Name </w:t>
      </w:r>
    </w:p>
    <w:p w14:paraId="2DB793AC" w14:textId="11A5F60D" w:rsidR="00080438" w:rsidRDefault="00080438" w:rsidP="005F36BA">
      <w:pPr>
        <w:autoSpaceDE w:val="0"/>
        <w:autoSpaceDN w:val="0"/>
        <w:adjustRightInd w:val="0"/>
        <w:spacing w:after="80" w:line="361" w:lineRule="atLeast"/>
        <w:rPr>
          <w:rFonts w:ascii="Apercu Pro" w:hAnsi="Apercu Pro" w:cs="Arial"/>
          <w:color w:val="auto"/>
        </w:rPr>
      </w:pPr>
      <w:r w:rsidRPr="00080438">
        <w:rPr>
          <w:rFonts w:ascii="Apercu Pro" w:hAnsi="Apercu Pro" w:cs="Arial"/>
          <w:color w:val="auto"/>
        </w:rPr>
        <w:t xml:space="preserve">The name of this organization shall be the [Insert Chapter Name] Chapter of [Future Business Leaders of America]. </w:t>
      </w:r>
    </w:p>
    <w:p w14:paraId="79F8FE60" w14:textId="77777777" w:rsidR="00080438" w:rsidRPr="00080438" w:rsidRDefault="00080438" w:rsidP="005F36BA">
      <w:pPr>
        <w:autoSpaceDE w:val="0"/>
        <w:autoSpaceDN w:val="0"/>
        <w:adjustRightInd w:val="0"/>
        <w:spacing w:after="80" w:line="361" w:lineRule="atLeast"/>
        <w:rPr>
          <w:rFonts w:ascii="Apercu Pro" w:hAnsi="Apercu Pro" w:cs="Arial"/>
          <w:b/>
          <w:bCs/>
          <w:color w:val="092E7F" w:themeColor="accent1"/>
          <w:sz w:val="24"/>
          <w:szCs w:val="24"/>
        </w:rPr>
      </w:pPr>
      <w:r w:rsidRPr="00080438">
        <w:rPr>
          <w:rFonts w:ascii="Apercu Pro" w:hAnsi="Apercu Pro" w:cs="Arial"/>
          <w:b/>
          <w:bCs/>
          <w:color w:val="092E7F" w:themeColor="accent1"/>
          <w:sz w:val="24"/>
          <w:szCs w:val="24"/>
        </w:rPr>
        <w:t xml:space="preserve">Article II. Purpose </w:t>
      </w:r>
    </w:p>
    <w:p w14:paraId="1BC917E6" w14:textId="08249FA9"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t>Section 1.</w:t>
      </w:r>
      <w:r w:rsidRPr="00080438">
        <w:rPr>
          <w:rFonts w:ascii="Apercu Pro" w:hAnsi="Apercu Pro" w:cs="Arial"/>
          <w:color w:val="auto"/>
        </w:rPr>
        <w:t xml:space="preserve"> The purpose of the [FBLA] chapter is to provide additional opportunities for post-secondary and college students to develop vocational competencies for business and office occupations and business teacher education. [FBLA] is an integral part of the instructional program and in addition promotes a sense of civic and personal responsibility. </w:t>
      </w:r>
    </w:p>
    <w:p w14:paraId="6D3F7DC1" w14:textId="000DC6F4"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t>Section 2.</w:t>
      </w:r>
      <w:r w:rsidRPr="00080438">
        <w:rPr>
          <w:rFonts w:ascii="Apercu Pro" w:hAnsi="Apercu Pro" w:cs="Arial"/>
          <w:color w:val="auto"/>
        </w:rPr>
        <w:t xml:space="preserve"> The specific goals of [FBLA] are to: </w:t>
      </w:r>
    </w:p>
    <w:p w14:paraId="19BA8A8E" w14:textId="77777777" w:rsidR="00080438" w:rsidRDefault="00080438" w:rsidP="005F36BA">
      <w:pPr>
        <w:autoSpaceDE w:val="0"/>
        <w:autoSpaceDN w:val="0"/>
        <w:adjustRightInd w:val="0"/>
        <w:spacing w:after="80" w:line="361" w:lineRule="atLeast"/>
        <w:rPr>
          <w:rFonts w:ascii="Apercu Pro" w:hAnsi="Apercu Pro" w:cs="Arial"/>
          <w:color w:val="auto"/>
        </w:rPr>
      </w:pPr>
      <w:r w:rsidRPr="00080438">
        <w:rPr>
          <w:rFonts w:ascii="Apercu Pro" w:hAnsi="Apercu Pro" w:cs="Arial"/>
          <w:color w:val="auto"/>
        </w:rPr>
        <w:t xml:space="preserve">• develop competent, aggressive business leadership; </w:t>
      </w:r>
    </w:p>
    <w:p w14:paraId="6440D221" w14:textId="77777777" w:rsidR="00080438" w:rsidRDefault="00080438" w:rsidP="005F36BA">
      <w:pPr>
        <w:autoSpaceDE w:val="0"/>
        <w:autoSpaceDN w:val="0"/>
        <w:adjustRightInd w:val="0"/>
        <w:spacing w:after="80" w:line="361" w:lineRule="atLeast"/>
        <w:rPr>
          <w:rFonts w:ascii="Apercu Pro" w:hAnsi="Apercu Pro" w:cs="Arial"/>
          <w:color w:val="auto"/>
        </w:rPr>
      </w:pPr>
      <w:r w:rsidRPr="00080438">
        <w:rPr>
          <w:rFonts w:ascii="Apercu Pro" w:hAnsi="Apercu Pro" w:cs="Arial"/>
          <w:color w:val="auto"/>
        </w:rPr>
        <w:t xml:space="preserve">• strengthen the confidence of students in themselves and their work; </w:t>
      </w:r>
    </w:p>
    <w:p w14:paraId="5513136B" w14:textId="77777777" w:rsidR="00080438" w:rsidRDefault="00080438" w:rsidP="005F36BA">
      <w:pPr>
        <w:autoSpaceDE w:val="0"/>
        <w:autoSpaceDN w:val="0"/>
        <w:adjustRightInd w:val="0"/>
        <w:spacing w:after="80" w:line="361" w:lineRule="atLeast"/>
        <w:rPr>
          <w:rFonts w:ascii="Apercu Pro" w:hAnsi="Apercu Pro" w:cs="Arial"/>
          <w:color w:val="auto"/>
        </w:rPr>
      </w:pPr>
      <w:r w:rsidRPr="00080438">
        <w:rPr>
          <w:rFonts w:ascii="Apercu Pro" w:hAnsi="Apercu Pro" w:cs="Arial"/>
          <w:color w:val="auto"/>
        </w:rPr>
        <w:t xml:space="preserve">• create more interest in and understanding of American business enterprise; </w:t>
      </w:r>
    </w:p>
    <w:p w14:paraId="4EBF9F6E" w14:textId="77777777" w:rsidR="00080438" w:rsidRDefault="00080438" w:rsidP="005F36BA">
      <w:pPr>
        <w:autoSpaceDE w:val="0"/>
        <w:autoSpaceDN w:val="0"/>
        <w:adjustRightInd w:val="0"/>
        <w:spacing w:after="80" w:line="361" w:lineRule="atLeast"/>
        <w:rPr>
          <w:rFonts w:ascii="Apercu Pro" w:hAnsi="Apercu Pro" w:cs="Arial"/>
          <w:color w:val="auto"/>
        </w:rPr>
      </w:pPr>
      <w:r w:rsidRPr="00080438">
        <w:rPr>
          <w:rFonts w:ascii="Apercu Pro" w:hAnsi="Apercu Pro" w:cs="Arial"/>
          <w:color w:val="auto"/>
        </w:rPr>
        <w:t xml:space="preserve">• encourage members in the development of individual projects, which contribute to the improvement of home, business and community; </w:t>
      </w:r>
    </w:p>
    <w:p w14:paraId="40C07A2F" w14:textId="77777777" w:rsidR="00080438" w:rsidRDefault="00080438" w:rsidP="005F36BA">
      <w:pPr>
        <w:autoSpaceDE w:val="0"/>
        <w:autoSpaceDN w:val="0"/>
        <w:adjustRightInd w:val="0"/>
        <w:spacing w:after="80" w:line="361" w:lineRule="atLeast"/>
        <w:rPr>
          <w:rFonts w:ascii="Apercu Pro" w:hAnsi="Apercu Pro" w:cs="Arial"/>
          <w:color w:val="auto"/>
        </w:rPr>
      </w:pPr>
      <w:r w:rsidRPr="00080438">
        <w:rPr>
          <w:rFonts w:ascii="Apercu Pro" w:hAnsi="Apercu Pro" w:cs="Arial"/>
          <w:color w:val="auto"/>
        </w:rPr>
        <w:t xml:space="preserve">• develop character, prepare for useful citizenship and foster patriotism; </w:t>
      </w:r>
    </w:p>
    <w:p w14:paraId="5B45AE42" w14:textId="77777777" w:rsidR="00080438" w:rsidRDefault="00080438" w:rsidP="005F36BA">
      <w:pPr>
        <w:autoSpaceDE w:val="0"/>
        <w:autoSpaceDN w:val="0"/>
        <w:adjustRightInd w:val="0"/>
        <w:spacing w:after="80" w:line="361" w:lineRule="atLeast"/>
        <w:rPr>
          <w:rFonts w:ascii="Apercu Pro" w:hAnsi="Apercu Pro" w:cs="Arial"/>
          <w:color w:val="auto"/>
        </w:rPr>
      </w:pPr>
      <w:r w:rsidRPr="00080438">
        <w:rPr>
          <w:rFonts w:ascii="Apercu Pro" w:hAnsi="Apercu Pro" w:cs="Arial"/>
          <w:color w:val="auto"/>
        </w:rPr>
        <w:t xml:space="preserve">• encourage and practice efficient money management; • encourage scholarship and promote school loyalty; </w:t>
      </w:r>
    </w:p>
    <w:p w14:paraId="413238E1" w14:textId="77777777" w:rsidR="00080438" w:rsidRDefault="00080438" w:rsidP="005F36BA">
      <w:pPr>
        <w:autoSpaceDE w:val="0"/>
        <w:autoSpaceDN w:val="0"/>
        <w:adjustRightInd w:val="0"/>
        <w:spacing w:after="80" w:line="361" w:lineRule="atLeast"/>
        <w:rPr>
          <w:rFonts w:ascii="Apercu Pro" w:hAnsi="Apercu Pro" w:cs="Arial"/>
          <w:color w:val="auto"/>
        </w:rPr>
      </w:pPr>
      <w:r w:rsidRPr="00080438">
        <w:rPr>
          <w:rFonts w:ascii="Apercu Pro" w:hAnsi="Apercu Pro" w:cs="Arial"/>
          <w:color w:val="auto"/>
        </w:rPr>
        <w:t xml:space="preserve">• assist students in the awareness of occupational goals; and </w:t>
      </w:r>
    </w:p>
    <w:p w14:paraId="71E93275" w14:textId="77777777" w:rsidR="00080438" w:rsidRDefault="00080438" w:rsidP="005F36BA">
      <w:pPr>
        <w:autoSpaceDE w:val="0"/>
        <w:autoSpaceDN w:val="0"/>
        <w:adjustRightInd w:val="0"/>
        <w:spacing w:after="80" w:line="361" w:lineRule="atLeast"/>
        <w:rPr>
          <w:rFonts w:ascii="Apercu Pro" w:hAnsi="Apercu Pro" w:cs="Arial"/>
          <w:color w:val="auto"/>
        </w:rPr>
      </w:pPr>
      <w:r w:rsidRPr="00080438">
        <w:rPr>
          <w:rFonts w:ascii="Apercu Pro" w:hAnsi="Apercu Pro" w:cs="Arial"/>
          <w:color w:val="auto"/>
        </w:rPr>
        <w:t xml:space="preserve">• facilitate the transition from school to work. </w:t>
      </w:r>
    </w:p>
    <w:p w14:paraId="65C4F7AC" w14:textId="77777777" w:rsidR="00080438" w:rsidRPr="00080438" w:rsidRDefault="00080438" w:rsidP="005F36BA">
      <w:pPr>
        <w:autoSpaceDE w:val="0"/>
        <w:autoSpaceDN w:val="0"/>
        <w:adjustRightInd w:val="0"/>
        <w:spacing w:after="80" w:line="361" w:lineRule="atLeast"/>
        <w:rPr>
          <w:rFonts w:ascii="Apercu Pro" w:hAnsi="Apercu Pro" w:cs="Arial"/>
          <w:b/>
          <w:bCs/>
          <w:color w:val="092E7F" w:themeColor="accent1"/>
          <w:sz w:val="24"/>
          <w:szCs w:val="24"/>
        </w:rPr>
      </w:pPr>
      <w:r w:rsidRPr="00080438">
        <w:rPr>
          <w:rFonts w:ascii="Apercu Pro" w:hAnsi="Apercu Pro" w:cs="Arial"/>
          <w:b/>
          <w:bCs/>
          <w:color w:val="092E7F" w:themeColor="accent1"/>
          <w:sz w:val="24"/>
          <w:szCs w:val="24"/>
        </w:rPr>
        <w:t xml:space="preserve">Article III. Membership </w:t>
      </w:r>
    </w:p>
    <w:p w14:paraId="53E73704" w14:textId="69A82411"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lastRenderedPageBreak/>
        <w:t>Section 1</w:t>
      </w:r>
      <w:r w:rsidRPr="00080438">
        <w:rPr>
          <w:rFonts w:ascii="Apercu Pro" w:hAnsi="Apercu Pro" w:cs="Arial"/>
          <w:color w:val="auto"/>
        </w:rPr>
        <w:t xml:space="preserve">. </w:t>
      </w:r>
      <w:r w:rsidR="00AC7C2D">
        <w:rPr>
          <w:rFonts w:ascii="Apercu Pro" w:hAnsi="Apercu Pro" w:cs="Arial"/>
          <w:color w:val="auto"/>
        </w:rPr>
        <w:t>[</w:t>
      </w:r>
      <w:r w:rsidRPr="00080438">
        <w:rPr>
          <w:rFonts w:ascii="Apercu Pro" w:hAnsi="Apercu Pro" w:cs="Arial"/>
          <w:color w:val="auto"/>
        </w:rPr>
        <w:t>FBLA</w:t>
      </w:r>
      <w:r w:rsidR="00AC7C2D">
        <w:rPr>
          <w:rFonts w:ascii="Apercu Pro" w:hAnsi="Apercu Pro" w:cs="Arial"/>
          <w:color w:val="auto"/>
        </w:rPr>
        <w:t xml:space="preserve">] </w:t>
      </w:r>
      <w:r w:rsidRPr="00080438">
        <w:rPr>
          <w:rFonts w:ascii="Apercu Pro" w:hAnsi="Apercu Pro" w:cs="Arial"/>
          <w:color w:val="auto"/>
        </w:rPr>
        <w:t>membership shall consist of members of chartered local chapters. These members shall hold membership in their state and national chapters. Individual members shall be recognized only through a state chapter of FBLA</w:t>
      </w:r>
      <w:r w:rsidR="00AC7C2D">
        <w:rPr>
          <w:rFonts w:ascii="Apercu Pro" w:hAnsi="Apercu Pro" w:cs="Arial"/>
          <w:color w:val="auto"/>
        </w:rPr>
        <w:t xml:space="preserve"> </w:t>
      </w:r>
      <w:r w:rsidRPr="00080438">
        <w:rPr>
          <w:rFonts w:ascii="Apercu Pro" w:hAnsi="Apercu Pro" w:cs="Arial"/>
          <w:color w:val="auto"/>
        </w:rPr>
        <w:t xml:space="preserve">except, in the case where there is no state chapter, the member shall be recognized by the National Association. &lt;Insert Chapter Name&gt;  &lt;Insert Chapter Address&gt;  &lt;Insert Chapter POC&gt; &lt;Insert POC Contact Information&gt; Sample Chapter Bylaws Template </w:t>
      </w:r>
    </w:p>
    <w:p w14:paraId="0B06E6DD" w14:textId="666026A2"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t>Section 2.</w:t>
      </w:r>
      <w:r w:rsidRPr="00080438">
        <w:rPr>
          <w:rFonts w:ascii="Apercu Pro" w:hAnsi="Apercu Pro" w:cs="Arial"/>
          <w:color w:val="auto"/>
        </w:rPr>
        <w:t xml:space="preserve"> National FBLA, as well as the state and local chapters, shall be open for membership to these classes of members: </w:t>
      </w:r>
    </w:p>
    <w:p w14:paraId="6D807B40" w14:textId="5BDB0042" w:rsidR="00080438" w:rsidRDefault="00080438" w:rsidP="005F36BA">
      <w:pPr>
        <w:autoSpaceDE w:val="0"/>
        <w:autoSpaceDN w:val="0"/>
        <w:adjustRightInd w:val="0"/>
        <w:spacing w:after="80" w:line="361" w:lineRule="atLeast"/>
        <w:rPr>
          <w:rFonts w:ascii="Apercu Pro" w:hAnsi="Apercu Pro" w:cs="Arial"/>
          <w:color w:val="auto"/>
        </w:rPr>
      </w:pPr>
      <w:r w:rsidRPr="00080438">
        <w:rPr>
          <w:rFonts w:ascii="Apercu Pro" w:hAnsi="Apercu Pro" w:cs="Arial"/>
          <w:color w:val="auto"/>
        </w:rPr>
        <w:t>Active Members shall be secondary students who become members while enrolled in business and/or business-related fields, who accept the purpose of [FBLA</w:t>
      </w:r>
      <w:r w:rsidR="00AC7C2D">
        <w:rPr>
          <w:rFonts w:ascii="Apercu Pro" w:hAnsi="Apercu Pro" w:cs="Arial"/>
          <w:color w:val="auto"/>
        </w:rPr>
        <w:t>],</w:t>
      </w:r>
      <w:r w:rsidRPr="00080438">
        <w:rPr>
          <w:rFonts w:ascii="Apercu Pro" w:hAnsi="Apercu Pro" w:cs="Arial"/>
          <w:color w:val="auto"/>
        </w:rPr>
        <w:t xml:space="preserve"> subscribe to its creed, demonstrate willingness to contribute to good school-community relations, and possess qualities for employment. Active members shall pay dues as established by </w:t>
      </w:r>
      <w:r w:rsidR="00AC7C2D">
        <w:rPr>
          <w:rFonts w:ascii="Apercu Pro" w:hAnsi="Apercu Pro" w:cs="Arial"/>
          <w:color w:val="auto"/>
        </w:rPr>
        <w:t>FBLA</w:t>
      </w:r>
      <w:r w:rsidRPr="00080438">
        <w:rPr>
          <w:rFonts w:ascii="Apercu Pro" w:hAnsi="Apercu Pro" w:cs="Arial"/>
          <w:color w:val="auto"/>
        </w:rPr>
        <w:t xml:space="preserve"> and may participate in national events, in accordance with the guidelines of the National Awards Program, serve as voting delegates to the National Leadership Conference, hold national office in accordance with Article VI, and otherwise represent their state and local chapters as approved by their respective state and local advisers. </w:t>
      </w:r>
    </w:p>
    <w:p w14:paraId="64F6F2B3" w14:textId="77777777" w:rsidR="00080438" w:rsidRPr="00080438" w:rsidRDefault="00080438" w:rsidP="005F36BA">
      <w:pPr>
        <w:autoSpaceDE w:val="0"/>
        <w:autoSpaceDN w:val="0"/>
        <w:adjustRightInd w:val="0"/>
        <w:spacing w:after="80" w:line="361" w:lineRule="atLeast"/>
        <w:rPr>
          <w:rFonts w:ascii="Apercu Pro" w:hAnsi="Apercu Pro" w:cs="Arial"/>
          <w:b/>
          <w:bCs/>
          <w:color w:val="092E7F" w:themeColor="accent1"/>
          <w:sz w:val="24"/>
          <w:szCs w:val="24"/>
        </w:rPr>
      </w:pPr>
      <w:r w:rsidRPr="00080438">
        <w:rPr>
          <w:rFonts w:ascii="Apercu Pro" w:hAnsi="Apercu Pro" w:cs="Arial"/>
          <w:b/>
          <w:bCs/>
          <w:color w:val="092E7F" w:themeColor="accent1"/>
          <w:sz w:val="24"/>
          <w:szCs w:val="24"/>
        </w:rPr>
        <w:t xml:space="preserve">Article IV. Dues and Finance </w:t>
      </w:r>
    </w:p>
    <w:p w14:paraId="0176CB46" w14:textId="648A0238"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t>Section 1.</w:t>
      </w:r>
      <w:r w:rsidRPr="00080438">
        <w:rPr>
          <w:rFonts w:ascii="Apercu Pro" w:hAnsi="Apercu Pro" w:cs="Arial"/>
          <w:color w:val="auto"/>
        </w:rPr>
        <w:t xml:space="preserve"> Dues. National dues shall be based on fiscal reports by the National Center and on recommendations by the National Executive Council and the board of directors and shall be determined by a majority vote of the local voting delegates at the National Leadership Conference. National dues of members shall be forwarded directly to the FBLA National Center or shall be submitted through state chapters at the discretion of the state chapter. Membership dues are unified on local, state and national levels and are not available separately. </w:t>
      </w:r>
    </w:p>
    <w:p w14:paraId="2FD28C22" w14:textId="035EF44D"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t>Section 2.</w:t>
      </w:r>
      <w:r w:rsidRPr="00080438">
        <w:rPr>
          <w:rFonts w:ascii="Apercu Pro" w:hAnsi="Apercu Pro" w:cs="Arial"/>
          <w:color w:val="auto"/>
        </w:rPr>
        <w:t xml:space="preserve"> The membership dues in Future Business Leaders of America shall be $___ a year, of which $ 6.00 shall be remitted to the FBLA National Center in payment of the national dues and $____ to the FBLA state chapter in payment of state dues. </w:t>
      </w:r>
    </w:p>
    <w:p w14:paraId="0959C032" w14:textId="5210AB57"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t>Section 3.</w:t>
      </w:r>
      <w:r w:rsidRPr="00080438">
        <w:rPr>
          <w:rFonts w:ascii="Apercu Pro" w:hAnsi="Apercu Pro" w:cs="Arial"/>
          <w:color w:val="auto"/>
        </w:rPr>
        <w:t xml:space="preserve"> The fiscal year of the [FBLA] shall be July 1 through June 30. </w:t>
      </w:r>
    </w:p>
    <w:p w14:paraId="4BED4742" w14:textId="77777777"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t>Section 4.</w:t>
      </w:r>
      <w:r w:rsidRPr="00080438">
        <w:rPr>
          <w:rFonts w:ascii="Apercu Pro" w:hAnsi="Apercu Pro" w:cs="Arial"/>
          <w:color w:val="auto"/>
        </w:rPr>
        <w:t xml:space="preserve"> An audit shall be made annually by the auditing committee, which shall report at the annual meeting. </w:t>
      </w:r>
    </w:p>
    <w:p w14:paraId="1562B50B" w14:textId="77777777" w:rsidR="00080438" w:rsidRPr="00080438" w:rsidRDefault="00080438" w:rsidP="005F36BA">
      <w:pPr>
        <w:autoSpaceDE w:val="0"/>
        <w:autoSpaceDN w:val="0"/>
        <w:adjustRightInd w:val="0"/>
        <w:spacing w:after="80" w:line="361" w:lineRule="atLeast"/>
        <w:rPr>
          <w:rFonts w:ascii="Apercu Pro" w:hAnsi="Apercu Pro" w:cs="Arial"/>
          <w:b/>
          <w:bCs/>
          <w:color w:val="092E7F" w:themeColor="accent1"/>
          <w:sz w:val="24"/>
          <w:szCs w:val="24"/>
        </w:rPr>
      </w:pPr>
      <w:r w:rsidRPr="00080438">
        <w:rPr>
          <w:rFonts w:ascii="Apercu Pro" w:hAnsi="Apercu Pro" w:cs="Arial"/>
          <w:b/>
          <w:bCs/>
          <w:color w:val="092E7F" w:themeColor="accent1"/>
          <w:sz w:val="24"/>
          <w:szCs w:val="24"/>
        </w:rPr>
        <w:t xml:space="preserve">Article V. Officers and Elections </w:t>
      </w:r>
    </w:p>
    <w:p w14:paraId="44B250E1" w14:textId="77777777"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lastRenderedPageBreak/>
        <w:t>Section 1.</w:t>
      </w:r>
      <w:r w:rsidRPr="00080438">
        <w:rPr>
          <w:rFonts w:ascii="Apercu Pro" w:hAnsi="Apercu Pro" w:cs="Arial"/>
          <w:color w:val="auto"/>
        </w:rPr>
        <w:t xml:space="preserve"> Officers of the Chapter shall </w:t>
      </w:r>
      <w:proofErr w:type="gramStart"/>
      <w:r w:rsidRPr="00080438">
        <w:rPr>
          <w:rFonts w:ascii="Apercu Pro" w:hAnsi="Apercu Pro" w:cs="Arial"/>
          <w:color w:val="auto"/>
        </w:rPr>
        <w:t>be:</w:t>
      </w:r>
      <w:proofErr w:type="gramEnd"/>
      <w:r w:rsidRPr="00080438">
        <w:rPr>
          <w:rFonts w:ascii="Apercu Pro" w:hAnsi="Apercu Pro" w:cs="Arial"/>
          <w:color w:val="auto"/>
        </w:rPr>
        <w:t xml:space="preserve"> president, vice president, secretary, treasurer, reporter, historian, and parliamentarian. These officers with the adviser as ex-officio member shall constitute the Executive Committee. Officers shall be elected at the annual meeting and shall hold office for a term of one year or until their successors are elected. Officers shall assume their duties at the close of the meeting at which they were elected. </w:t>
      </w:r>
    </w:p>
    <w:p w14:paraId="2B900653" w14:textId="77777777"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t>Section 2.</w:t>
      </w:r>
      <w:r w:rsidRPr="00080438">
        <w:rPr>
          <w:rFonts w:ascii="Apercu Pro" w:hAnsi="Apercu Pro" w:cs="Arial"/>
          <w:color w:val="auto"/>
        </w:rPr>
        <w:t xml:space="preserve"> Each local chapter shall have an Adviser who shall be a faculty member who believes in the mission and goals of the association. A local chapter may have as many special-emphasis groups under the chapter charter as it deems necessary to meet the interests of all students. The local chapter of FBLA shall assume full responsibility for coordinating the program for these interest groups. </w:t>
      </w:r>
    </w:p>
    <w:p w14:paraId="348A962A" w14:textId="77777777"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t>Section 3.</w:t>
      </w:r>
      <w:r w:rsidRPr="00080438">
        <w:rPr>
          <w:rFonts w:ascii="Apercu Pro" w:hAnsi="Apercu Pro" w:cs="Arial"/>
          <w:color w:val="auto"/>
        </w:rPr>
        <w:t xml:space="preserve"> The Chapter shall have an Advisory Council, which shall consist of educators, alumni, and other area business leaders. &lt;Insert Chapter Name&gt;  &lt;Insert Chapter Address&gt;  &lt;Insert Chapter POC&gt; &lt;Insert POC Contact Information&gt; Sample Chapter Bylaws Template </w:t>
      </w:r>
    </w:p>
    <w:p w14:paraId="43B1EC06" w14:textId="77777777" w:rsidR="00080438" w:rsidRPr="00080438" w:rsidRDefault="00080438" w:rsidP="005F36BA">
      <w:pPr>
        <w:autoSpaceDE w:val="0"/>
        <w:autoSpaceDN w:val="0"/>
        <w:adjustRightInd w:val="0"/>
        <w:spacing w:after="80" w:line="361" w:lineRule="atLeast"/>
        <w:rPr>
          <w:rFonts w:ascii="Apercu Pro" w:hAnsi="Apercu Pro" w:cs="Arial"/>
          <w:b/>
          <w:bCs/>
          <w:color w:val="092E7F" w:themeColor="accent1"/>
          <w:sz w:val="24"/>
          <w:szCs w:val="24"/>
        </w:rPr>
      </w:pPr>
      <w:r w:rsidRPr="00080438">
        <w:rPr>
          <w:rFonts w:ascii="Apercu Pro" w:hAnsi="Apercu Pro" w:cs="Arial"/>
          <w:b/>
          <w:bCs/>
          <w:color w:val="092E7F" w:themeColor="accent1"/>
          <w:sz w:val="24"/>
          <w:szCs w:val="24"/>
        </w:rPr>
        <w:t xml:space="preserve">Article VI. Duties of FBLA Officers </w:t>
      </w:r>
    </w:p>
    <w:p w14:paraId="0CCB9C67" w14:textId="5F59A5BC"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t>Section 1.</w:t>
      </w:r>
      <w:r w:rsidRPr="00080438">
        <w:rPr>
          <w:rFonts w:ascii="Apercu Pro" w:hAnsi="Apercu Pro" w:cs="Arial"/>
          <w:color w:val="auto"/>
        </w:rPr>
        <w:t xml:space="preserve"> The President shall (a) preside over all meetings of the Chapter, b) appoint all committees and serve as an ex-officio member of these committees, and (c) promote the growth and development of [FBLA</w:t>
      </w:r>
      <w:r w:rsidR="00AC7C2D">
        <w:rPr>
          <w:rFonts w:ascii="Apercu Pro" w:hAnsi="Apercu Pro" w:cs="Arial"/>
          <w:color w:val="auto"/>
        </w:rPr>
        <w:t>].</w:t>
      </w:r>
      <w:r w:rsidRPr="00080438">
        <w:rPr>
          <w:rFonts w:ascii="Apercu Pro" w:hAnsi="Apercu Pro" w:cs="Arial"/>
          <w:color w:val="auto"/>
        </w:rPr>
        <w:t xml:space="preserve"> </w:t>
      </w:r>
    </w:p>
    <w:p w14:paraId="618BAF3C" w14:textId="77777777"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t>Section 2.</w:t>
      </w:r>
      <w:r w:rsidRPr="00080438">
        <w:rPr>
          <w:rFonts w:ascii="Apercu Pro" w:hAnsi="Apercu Pro" w:cs="Arial"/>
          <w:color w:val="auto"/>
        </w:rPr>
        <w:t xml:space="preserve"> The Vice President shall (a) preside in the absence of the President, and (b) assist the President. </w:t>
      </w:r>
    </w:p>
    <w:p w14:paraId="7B2ADADD" w14:textId="77777777"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t>Section 3.</w:t>
      </w:r>
      <w:r w:rsidRPr="00080438">
        <w:rPr>
          <w:rFonts w:ascii="Apercu Pro" w:hAnsi="Apercu Pro" w:cs="Arial"/>
          <w:color w:val="auto"/>
        </w:rPr>
        <w:t xml:space="preserve"> The Secretary shall (a) keep an accurate record of the chapter and executive committee meetings, and (b) submit the required reports to the State Chapter and the National Center. </w:t>
      </w:r>
    </w:p>
    <w:p w14:paraId="4D81C479" w14:textId="77777777"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t>Section 4.</w:t>
      </w:r>
      <w:r w:rsidRPr="00080438">
        <w:rPr>
          <w:rFonts w:ascii="Apercu Pro" w:hAnsi="Apercu Pro" w:cs="Arial"/>
          <w:color w:val="auto"/>
        </w:rPr>
        <w:t xml:space="preserve"> The Treasurer shall (a) act as custodian of the funds of the organization, collect dues, and give financial reports, and b) send the membership list with dues to the state and national offices. </w:t>
      </w:r>
      <w:r w:rsidRPr="00AC7C2D">
        <w:rPr>
          <w:rFonts w:ascii="Apercu Pro" w:hAnsi="Apercu Pro" w:cs="Arial"/>
          <w:b/>
          <w:bCs/>
          <w:color w:val="auto"/>
        </w:rPr>
        <w:t>Section 5.</w:t>
      </w:r>
      <w:r w:rsidRPr="00080438">
        <w:rPr>
          <w:rFonts w:ascii="Apercu Pro" w:hAnsi="Apercu Pro" w:cs="Arial"/>
          <w:color w:val="auto"/>
        </w:rPr>
        <w:t xml:space="preserve"> The Historian shall (a) maintain records of the Chapter, including an annual report of its activities, awards, and publicity. </w:t>
      </w:r>
    </w:p>
    <w:p w14:paraId="7245A24A" w14:textId="77777777"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t>Section 6.</w:t>
      </w:r>
      <w:r w:rsidRPr="00080438">
        <w:rPr>
          <w:rFonts w:ascii="Apercu Pro" w:hAnsi="Apercu Pro" w:cs="Arial"/>
          <w:color w:val="auto"/>
        </w:rPr>
        <w:t xml:space="preserve"> The Parliamentarian shall (a) serve in any capacity as directed by the President, and (b) advise the president or presiding officer on points of parliamentary procedure. </w:t>
      </w:r>
    </w:p>
    <w:p w14:paraId="02E8A88B" w14:textId="77777777"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t>Section 7.</w:t>
      </w:r>
      <w:r w:rsidRPr="00080438">
        <w:rPr>
          <w:rFonts w:ascii="Apercu Pro" w:hAnsi="Apercu Pro" w:cs="Arial"/>
          <w:color w:val="auto"/>
        </w:rPr>
        <w:t xml:space="preserve"> The Reporter shall (a) act as public relations officer for the Chapter, (b) see that news stories and photographs are delivered to the school paper, the local newspaper, the news bulletin </w:t>
      </w:r>
      <w:r w:rsidRPr="00080438">
        <w:rPr>
          <w:rFonts w:ascii="Apercu Pro" w:hAnsi="Apercu Pro" w:cs="Arial"/>
          <w:color w:val="auto"/>
        </w:rPr>
        <w:lastRenderedPageBreak/>
        <w:t xml:space="preserve">and the national FBLA Business Leader, and (c) cooperate with the school official concerning assembly, radio and television programs. </w:t>
      </w:r>
    </w:p>
    <w:p w14:paraId="53FEA210" w14:textId="77777777"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t>Section 8.</w:t>
      </w:r>
      <w:r w:rsidRPr="00080438">
        <w:rPr>
          <w:rFonts w:ascii="Apercu Pro" w:hAnsi="Apercu Pro" w:cs="Arial"/>
          <w:color w:val="auto"/>
        </w:rPr>
        <w:t xml:space="preserve"> The officers shall serve on the Executive Committee, and perform such duties as directed by the President and the Adviser and not inconsistent with these Bylaws or other Rules adopted by the Chapter. </w:t>
      </w:r>
    </w:p>
    <w:p w14:paraId="0376B77D" w14:textId="77777777" w:rsidR="00080438" w:rsidRPr="00080438" w:rsidRDefault="00080438" w:rsidP="005F36BA">
      <w:pPr>
        <w:autoSpaceDE w:val="0"/>
        <w:autoSpaceDN w:val="0"/>
        <w:adjustRightInd w:val="0"/>
        <w:spacing w:after="80" w:line="361" w:lineRule="atLeast"/>
        <w:rPr>
          <w:rFonts w:ascii="Apercu Pro" w:hAnsi="Apercu Pro" w:cs="Arial"/>
          <w:b/>
          <w:bCs/>
          <w:color w:val="092E7F" w:themeColor="accent1"/>
          <w:sz w:val="24"/>
          <w:szCs w:val="24"/>
        </w:rPr>
      </w:pPr>
      <w:r w:rsidRPr="00080438">
        <w:rPr>
          <w:rFonts w:ascii="Apercu Pro" w:hAnsi="Apercu Pro" w:cs="Arial"/>
          <w:b/>
          <w:bCs/>
          <w:color w:val="092E7F" w:themeColor="accent1"/>
          <w:sz w:val="24"/>
          <w:szCs w:val="24"/>
        </w:rPr>
        <w:t xml:space="preserve">Article VII. Meetings </w:t>
      </w:r>
    </w:p>
    <w:p w14:paraId="054A2622" w14:textId="77777777"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t>Section 1.</w:t>
      </w:r>
      <w:r w:rsidRPr="00080438">
        <w:rPr>
          <w:rFonts w:ascii="Apercu Pro" w:hAnsi="Apercu Pro" w:cs="Arial"/>
          <w:color w:val="auto"/>
        </w:rPr>
        <w:t xml:space="preserve"> There must be at least one regular meeting a month during the school year. The regular _________ meeting shall be designated as the annual meeting for the purpose of electing officers, receiving reports of officers and committees, and for any other business which may arise. Other meetings may be held as deemed necessary by the President with the approval of the Executive Committee. </w:t>
      </w:r>
    </w:p>
    <w:p w14:paraId="54BD63AB" w14:textId="77777777"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t>Section 2.</w:t>
      </w:r>
      <w:r w:rsidRPr="00080438">
        <w:rPr>
          <w:rFonts w:ascii="Apercu Pro" w:hAnsi="Apercu Pro" w:cs="Arial"/>
          <w:color w:val="auto"/>
        </w:rPr>
        <w:t xml:space="preserve"> Quorum. ____ members of the chapter shall constitute a quorum. </w:t>
      </w:r>
    </w:p>
    <w:p w14:paraId="67CE494F" w14:textId="77777777" w:rsidR="00080438" w:rsidRPr="00080438" w:rsidRDefault="00080438" w:rsidP="005F36BA">
      <w:pPr>
        <w:autoSpaceDE w:val="0"/>
        <w:autoSpaceDN w:val="0"/>
        <w:adjustRightInd w:val="0"/>
        <w:spacing w:after="80" w:line="361" w:lineRule="atLeast"/>
        <w:rPr>
          <w:rFonts w:ascii="Apercu Pro" w:hAnsi="Apercu Pro" w:cs="Arial"/>
          <w:b/>
          <w:bCs/>
          <w:color w:val="092E7F" w:themeColor="accent1"/>
          <w:sz w:val="24"/>
          <w:szCs w:val="24"/>
        </w:rPr>
      </w:pPr>
      <w:r w:rsidRPr="00080438">
        <w:rPr>
          <w:rFonts w:ascii="Apercu Pro" w:hAnsi="Apercu Pro" w:cs="Arial"/>
          <w:b/>
          <w:bCs/>
          <w:color w:val="092E7F" w:themeColor="accent1"/>
          <w:sz w:val="24"/>
          <w:szCs w:val="24"/>
        </w:rPr>
        <w:t xml:space="preserve">Article VIII. Committees </w:t>
      </w:r>
    </w:p>
    <w:p w14:paraId="667F4DEE" w14:textId="77777777"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t>Section 1.</w:t>
      </w:r>
      <w:r w:rsidRPr="00080438">
        <w:rPr>
          <w:rFonts w:ascii="Apercu Pro" w:hAnsi="Apercu Pro" w:cs="Arial"/>
          <w:color w:val="auto"/>
        </w:rPr>
        <w:t xml:space="preserve"> The President, on consultation with the Adviser, shall appoint the following committees: (a) Nominating, (b) Audition, (c) Ways and Means, (d) Social, and (e) Finance and Fund Raising. The President shall appoint additional committees as authorized by the Executive Committee. Duties of committees shall be determined by the Executive Committee and the adopted parliamentary authority. &lt;Insert Chapter Name&gt;  &lt;Insert Chapter Address&gt;  &lt;Insert Chapter POC&gt; &lt;Insert POC Contact Information&gt; Sample Chapter Bylaws Template </w:t>
      </w:r>
    </w:p>
    <w:p w14:paraId="1DE2422C" w14:textId="77777777"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t>Section 2.</w:t>
      </w:r>
      <w:r w:rsidRPr="00080438">
        <w:rPr>
          <w:rFonts w:ascii="Apercu Pro" w:hAnsi="Apercu Pro" w:cs="Arial"/>
          <w:color w:val="auto"/>
        </w:rPr>
        <w:t xml:space="preserve"> Local chapters may select advisory committees to assist in the growth and development of their respective chapters. </w:t>
      </w:r>
    </w:p>
    <w:p w14:paraId="1214DE54" w14:textId="77777777" w:rsidR="00080438" w:rsidRPr="00080438" w:rsidRDefault="00080438" w:rsidP="005F36BA">
      <w:pPr>
        <w:autoSpaceDE w:val="0"/>
        <w:autoSpaceDN w:val="0"/>
        <w:adjustRightInd w:val="0"/>
        <w:spacing w:after="80" w:line="361" w:lineRule="atLeast"/>
        <w:rPr>
          <w:rFonts w:ascii="Apercu Pro" w:hAnsi="Apercu Pro" w:cs="Arial"/>
          <w:b/>
          <w:bCs/>
          <w:color w:val="092E7F" w:themeColor="accent1"/>
          <w:sz w:val="24"/>
          <w:szCs w:val="24"/>
        </w:rPr>
      </w:pPr>
      <w:r w:rsidRPr="00080438">
        <w:rPr>
          <w:rFonts w:ascii="Apercu Pro" w:hAnsi="Apercu Pro" w:cs="Arial"/>
          <w:b/>
          <w:bCs/>
          <w:color w:val="092E7F" w:themeColor="accent1"/>
          <w:sz w:val="24"/>
          <w:szCs w:val="24"/>
        </w:rPr>
        <w:t xml:space="preserve">Article IX. Emblems, Insignia &amp; Colors </w:t>
      </w:r>
    </w:p>
    <w:p w14:paraId="7315D733" w14:textId="77777777"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t>Section 1.</w:t>
      </w:r>
      <w:r w:rsidRPr="00080438">
        <w:rPr>
          <w:rFonts w:ascii="Apercu Pro" w:hAnsi="Apercu Pro" w:cs="Arial"/>
          <w:color w:val="auto"/>
        </w:rPr>
        <w:t xml:space="preserve"> The Chapter emblems shall be the emblems of the national organization. </w:t>
      </w:r>
    </w:p>
    <w:p w14:paraId="62BF6A45" w14:textId="77777777"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t>Section 2.</w:t>
      </w:r>
      <w:r w:rsidRPr="00080438">
        <w:rPr>
          <w:rFonts w:ascii="Apercu Pro" w:hAnsi="Apercu Pro" w:cs="Arial"/>
          <w:color w:val="auto"/>
        </w:rPr>
        <w:t xml:space="preserve"> The official emblem and insignia items and designs are described and protected from infringement by registration in the U.S. Patent Office under the Trademark Act of 1946. The manufacture, reproduction, wearing, or display of the emblem shall be governed by the board of directors. </w:t>
      </w:r>
    </w:p>
    <w:p w14:paraId="57503186" w14:textId="73B3A737"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lastRenderedPageBreak/>
        <w:t>Section 3.</w:t>
      </w:r>
      <w:r w:rsidRPr="00080438">
        <w:rPr>
          <w:rFonts w:ascii="Apercu Pro" w:hAnsi="Apercu Pro" w:cs="Arial"/>
          <w:color w:val="auto"/>
        </w:rPr>
        <w:t xml:space="preserve"> Emblems and insignia shall be uniform in all local and state chapters and within special</w:t>
      </w:r>
      <w:r w:rsidR="00AC7C2D">
        <w:rPr>
          <w:rFonts w:ascii="Apercu Pro" w:hAnsi="Apercu Pro" w:cs="Arial"/>
          <w:color w:val="auto"/>
        </w:rPr>
        <w:t xml:space="preserve"> </w:t>
      </w:r>
      <w:r w:rsidRPr="00080438">
        <w:rPr>
          <w:rFonts w:ascii="Apercu Pro" w:hAnsi="Apercu Pro" w:cs="Arial"/>
          <w:color w:val="auto"/>
        </w:rPr>
        <w:t xml:space="preserve">emphasis groups; they shall be those of [FBLA]. Only members in good standing may use official emblems and insignia. </w:t>
      </w:r>
    </w:p>
    <w:p w14:paraId="17C432F4" w14:textId="77777777" w:rsidR="00080438" w:rsidRDefault="00080438" w:rsidP="005F36BA">
      <w:pPr>
        <w:autoSpaceDE w:val="0"/>
        <w:autoSpaceDN w:val="0"/>
        <w:adjustRightInd w:val="0"/>
        <w:spacing w:after="80" w:line="361" w:lineRule="atLeast"/>
        <w:rPr>
          <w:rFonts w:ascii="Apercu Pro" w:hAnsi="Apercu Pro" w:cs="Arial"/>
          <w:color w:val="auto"/>
        </w:rPr>
      </w:pPr>
      <w:r w:rsidRPr="00AC7C2D">
        <w:rPr>
          <w:rFonts w:ascii="Apercu Pro" w:hAnsi="Apercu Pro" w:cs="Arial"/>
          <w:b/>
          <w:bCs/>
          <w:color w:val="auto"/>
        </w:rPr>
        <w:t>Section 4.</w:t>
      </w:r>
      <w:r w:rsidRPr="00080438">
        <w:rPr>
          <w:rFonts w:ascii="Apercu Pro" w:hAnsi="Apercu Pro" w:cs="Arial"/>
          <w:color w:val="auto"/>
        </w:rPr>
        <w:t xml:space="preserve"> The official colors of FBLA shall be blue and gold. </w:t>
      </w:r>
    </w:p>
    <w:p w14:paraId="1FBE9BA3" w14:textId="77777777" w:rsidR="00080438" w:rsidRPr="00080438" w:rsidRDefault="00080438" w:rsidP="005F36BA">
      <w:pPr>
        <w:autoSpaceDE w:val="0"/>
        <w:autoSpaceDN w:val="0"/>
        <w:adjustRightInd w:val="0"/>
        <w:spacing w:after="80" w:line="361" w:lineRule="atLeast"/>
        <w:rPr>
          <w:rFonts w:ascii="Apercu Pro" w:hAnsi="Apercu Pro" w:cs="Arial"/>
          <w:b/>
          <w:bCs/>
          <w:color w:val="092E7F" w:themeColor="accent1"/>
          <w:sz w:val="24"/>
          <w:szCs w:val="24"/>
        </w:rPr>
      </w:pPr>
      <w:r w:rsidRPr="00080438">
        <w:rPr>
          <w:rFonts w:ascii="Apercu Pro" w:hAnsi="Apercu Pro" w:cs="Arial"/>
          <w:b/>
          <w:bCs/>
          <w:color w:val="092E7F" w:themeColor="accent1"/>
          <w:sz w:val="24"/>
          <w:szCs w:val="24"/>
        </w:rPr>
        <w:t xml:space="preserve">Article X. Parliamentary Authority </w:t>
      </w:r>
    </w:p>
    <w:p w14:paraId="4657D581" w14:textId="3990DA20" w:rsidR="00080438" w:rsidRDefault="00080438" w:rsidP="005F36BA">
      <w:pPr>
        <w:autoSpaceDE w:val="0"/>
        <w:autoSpaceDN w:val="0"/>
        <w:adjustRightInd w:val="0"/>
        <w:spacing w:after="80" w:line="361" w:lineRule="atLeast"/>
        <w:rPr>
          <w:rFonts w:ascii="Apercu Pro" w:hAnsi="Apercu Pro" w:cs="Arial"/>
          <w:color w:val="auto"/>
        </w:rPr>
      </w:pPr>
      <w:r w:rsidRPr="00080438">
        <w:rPr>
          <w:rFonts w:ascii="Apercu Pro" w:hAnsi="Apercu Pro" w:cs="Arial"/>
          <w:color w:val="auto"/>
        </w:rPr>
        <w:t xml:space="preserve">The rules contained in Robert’s Rules of Order Newly Revised shall govern the chapter in all cases to which they are applicable and in which they are not inconsistent with the rules of FBLA Inc., these Bylaws, or any special rules of order the chapter may adopt. </w:t>
      </w:r>
    </w:p>
    <w:p w14:paraId="3BC9B3B8" w14:textId="77777777" w:rsidR="00080438" w:rsidRPr="00080438" w:rsidRDefault="00080438" w:rsidP="005F36BA">
      <w:pPr>
        <w:autoSpaceDE w:val="0"/>
        <w:autoSpaceDN w:val="0"/>
        <w:adjustRightInd w:val="0"/>
        <w:spacing w:after="80" w:line="361" w:lineRule="atLeast"/>
        <w:rPr>
          <w:rFonts w:ascii="Apercu Pro" w:hAnsi="Apercu Pro" w:cs="Arial"/>
          <w:b/>
          <w:bCs/>
          <w:color w:val="092E7F" w:themeColor="accent1"/>
          <w:sz w:val="24"/>
          <w:szCs w:val="24"/>
        </w:rPr>
      </w:pPr>
      <w:r w:rsidRPr="00080438">
        <w:rPr>
          <w:rFonts w:ascii="Apercu Pro" w:hAnsi="Apercu Pro" w:cs="Arial"/>
          <w:b/>
          <w:bCs/>
          <w:color w:val="092E7F" w:themeColor="accent1"/>
          <w:sz w:val="24"/>
          <w:szCs w:val="24"/>
        </w:rPr>
        <w:t xml:space="preserve">Article XI. Amendment of the Bylaws </w:t>
      </w:r>
    </w:p>
    <w:p w14:paraId="645A3EC7" w14:textId="32A695B3" w:rsidR="0046490D" w:rsidRPr="0046490D" w:rsidRDefault="00080438" w:rsidP="005F36BA">
      <w:pPr>
        <w:autoSpaceDE w:val="0"/>
        <w:autoSpaceDN w:val="0"/>
        <w:adjustRightInd w:val="0"/>
        <w:spacing w:after="80" w:line="361" w:lineRule="atLeast"/>
        <w:rPr>
          <w:rFonts w:ascii="Apercu Pro" w:hAnsi="Apercu Pro" w:cs="Arial"/>
          <w:color w:val="auto"/>
        </w:rPr>
      </w:pPr>
      <w:r w:rsidRPr="00080438">
        <w:rPr>
          <w:rFonts w:ascii="Apercu Pro" w:hAnsi="Apercu Pro" w:cs="Arial"/>
          <w:color w:val="auto"/>
        </w:rPr>
        <w:t>Amendments to the Bylaws shall be submitted in writing at a regular meeting and shall not be voted on until the following regular meeting. A two-thirds vote of the members present shall be required for adoption.</w:t>
      </w:r>
    </w:p>
    <w:sectPr w:rsidR="0046490D" w:rsidRPr="0046490D" w:rsidSect="00E2551B">
      <w:headerReference w:type="default" r:id="rId9"/>
      <w:pgSz w:w="12240" w:h="15840"/>
      <w:pgMar w:top="3115" w:right="1440" w:bottom="1440" w:left="720" w:header="9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A45CB" w14:textId="77777777" w:rsidR="00471973" w:rsidRDefault="00471973" w:rsidP="00E2551B">
      <w:r>
        <w:separator/>
      </w:r>
    </w:p>
  </w:endnote>
  <w:endnote w:type="continuationSeparator" w:id="0">
    <w:p w14:paraId="1F83F2C6" w14:textId="77777777" w:rsidR="00471973" w:rsidRDefault="00471973" w:rsidP="00E2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ercu Pro">
    <w:altName w:val="Apercu Pro"/>
    <w:panose1 w:val="02000506040000020004"/>
    <w:charset w:val="4D"/>
    <w:family w:val="auto"/>
    <w:notTrueType/>
    <w:pitch w:val="variable"/>
    <w:sig w:usb0="800002AF" w:usb1="5000205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2ACE" w14:textId="77777777" w:rsidR="00471973" w:rsidRDefault="00471973" w:rsidP="00E2551B">
      <w:r>
        <w:separator/>
      </w:r>
    </w:p>
  </w:footnote>
  <w:footnote w:type="continuationSeparator" w:id="0">
    <w:p w14:paraId="3941362C" w14:textId="77777777" w:rsidR="00471973" w:rsidRDefault="00471973" w:rsidP="00E25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D908" w14:textId="67670BEE" w:rsidR="00E2551B" w:rsidRDefault="00E2551B">
    <w:pPr>
      <w:pStyle w:val="Header"/>
    </w:pPr>
    <w:r>
      <w:rPr>
        <w:noProof/>
      </w:rPr>
      <w:drawing>
        <wp:inline distT="0" distB="0" distL="0" distR="0" wp14:anchorId="7741853F" wp14:editId="27A1AF49">
          <wp:extent cx="2423160" cy="813612"/>
          <wp:effectExtent l="0" t="0" r="2540" b="0"/>
          <wp:docPr id="1902246498" name="Picture 2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46498" name="Picture 21" descr="A blue and yellow logo&#10;&#10;AI-generated content may be incorrect."/>
                  <pic:cNvPicPr/>
                </pic:nvPicPr>
                <pic:blipFill rotWithShape="1">
                  <a:blip r:embed="rId1">
                    <a:extLst>
                      <a:ext uri="{28A0092B-C50C-407E-A947-70E740481C1C}">
                        <a14:useLocalDpi xmlns:a14="http://schemas.microsoft.com/office/drawing/2010/main" val="0"/>
                      </a:ext>
                    </a:extLst>
                  </a:blip>
                  <a:srcRect l="2839" t="15610" r="3112" b="21233"/>
                  <a:stretch>
                    <a:fillRect/>
                  </a:stretch>
                </pic:blipFill>
                <pic:spPr bwMode="auto">
                  <a:xfrm>
                    <a:off x="0" y="0"/>
                    <a:ext cx="2545895" cy="854822"/>
                  </a:xfrm>
                  <a:prstGeom prst="rect">
                    <a:avLst/>
                  </a:prstGeom>
                  <a:ln>
                    <a:noFill/>
                  </a:ln>
                  <a:extLst>
                    <a:ext uri="{53640926-AAD7-44D8-BBD7-CCE9431645EC}">
                      <a14:shadowObscured xmlns:a14="http://schemas.microsoft.com/office/drawing/2010/main"/>
                    </a:ext>
                  </a:extLst>
                </pic:spPr>
              </pic:pic>
            </a:graphicData>
          </a:graphic>
        </wp:inline>
      </w:drawing>
    </w:r>
  </w:p>
  <w:p w14:paraId="06315881" w14:textId="77777777" w:rsidR="00E2551B" w:rsidRDefault="00E2551B">
    <w:pPr>
      <w:pStyle w:val="Header"/>
    </w:pPr>
  </w:p>
  <w:p w14:paraId="29388010" w14:textId="032BE674" w:rsidR="00E2551B" w:rsidRDefault="00E2551B" w:rsidP="00E2551B">
    <w:pPr>
      <w:pStyle w:val="Header"/>
      <w:ind w:left="-720"/>
    </w:pPr>
    <w:r w:rsidRPr="00E2551B">
      <w:rPr>
        <w:noProof/>
        <w:color w:val="092E7F" w:themeColor="accent1"/>
      </w:rPr>
      <mc:AlternateContent>
        <mc:Choice Requires="wps">
          <w:drawing>
            <wp:anchor distT="0" distB="0" distL="114300" distR="114300" simplePos="0" relativeHeight="251659264" behindDoc="0" locked="0" layoutInCell="1" allowOverlap="1" wp14:anchorId="4634911C" wp14:editId="3BED2487">
              <wp:simplePos x="0" y="0"/>
              <wp:positionH relativeFrom="column">
                <wp:posOffset>-1758</wp:posOffset>
              </wp:positionH>
              <wp:positionV relativeFrom="paragraph">
                <wp:posOffset>71902</wp:posOffset>
              </wp:positionV>
              <wp:extent cx="6857365" cy="0"/>
              <wp:effectExtent l="0" t="0" r="13335" b="12700"/>
              <wp:wrapNone/>
              <wp:docPr id="32037553" name="Straight Connector 1"/>
              <wp:cNvGraphicFramePr/>
              <a:graphic xmlns:a="http://schemas.openxmlformats.org/drawingml/2006/main">
                <a:graphicData uri="http://schemas.microsoft.com/office/word/2010/wordprocessingShape">
                  <wps:wsp>
                    <wps:cNvCnPr/>
                    <wps:spPr>
                      <a:xfrm>
                        <a:off x="0" y="0"/>
                        <a:ext cx="6857365" cy="0"/>
                      </a:xfrm>
                      <a:prstGeom prst="line">
                        <a:avLst/>
                      </a:prstGeom>
                      <a:ln w="12700" cap="rn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393C9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65pt" to="539.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" strokecolor="#092e7f [3204]" strokeweight="1pt">
              <v:stroke joinstyle="miter" endcap="round"/>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1B"/>
    <w:rsid w:val="00007157"/>
    <w:rsid w:val="00051B96"/>
    <w:rsid w:val="00080438"/>
    <w:rsid w:val="000841D5"/>
    <w:rsid w:val="00094AC8"/>
    <w:rsid w:val="000A1A14"/>
    <w:rsid w:val="000E40EC"/>
    <w:rsid w:val="00212984"/>
    <w:rsid w:val="002517AA"/>
    <w:rsid w:val="003B77E7"/>
    <w:rsid w:val="003C14A4"/>
    <w:rsid w:val="0044130F"/>
    <w:rsid w:val="0046490D"/>
    <w:rsid w:val="00471973"/>
    <w:rsid w:val="004A3863"/>
    <w:rsid w:val="004A7EE2"/>
    <w:rsid w:val="005A0FB6"/>
    <w:rsid w:val="005B18D7"/>
    <w:rsid w:val="005F36BA"/>
    <w:rsid w:val="0060175D"/>
    <w:rsid w:val="0062574D"/>
    <w:rsid w:val="00702DD6"/>
    <w:rsid w:val="00862BE7"/>
    <w:rsid w:val="00927C3F"/>
    <w:rsid w:val="00971FF9"/>
    <w:rsid w:val="009F25E5"/>
    <w:rsid w:val="00A02E57"/>
    <w:rsid w:val="00AB7DF3"/>
    <w:rsid w:val="00AC7C2D"/>
    <w:rsid w:val="00BA2F17"/>
    <w:rsid w:val="00CF4178"/>
    <w:rsid w:val="00DA03FA"/>
    <w:rsid w:val="00E2551B"/>
    <w:rsid w:val="00E3033C"/>
    <w:rsid w:val="00E775B0"/>
    <w:rsid w:val="00EE4D86"/>
    <w:rsid w:val="00F352CE"/>
    <w:rsid w:val="00F9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1CCBC"/>
  <w14:defaultImageDpi w14:val="32767"/>
  <w15:chartTrackingRefBased/>
  <w15:docId w15:val="{589156A8-5197-BC49-BF76-0C662203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imes New Roman"/>
        <w:color w:val="2E2F2F"/>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51B"/>
    <w:pPr>
      <w:keepNext/>
      <w:keepLines/>
      <w:spacing w:before="360" w:after="80"/>
      <w:outlineLvl w:val="0"/>
    </w:pPr>
    <w:rPr>
      <w:rFonts w:asciiTheme="majorHAnsi" w:eastAsiaTheme="majorEastAsia" w:hAnsiTheme="majorHAnsi" w:cstheme="majorBidi"/>
      <w:color w:val="06225E" w:themeColor="accent1" w:themeShade="BF"/>
      <w:sz w:val="40"/>
      <w:szCs w:val="40"/>
    </w:rPr>
  </w:style>
  <w:style w:type="paragraph" w:styleId="Heading2">
    <w:name w:val="heading 2"/>
    <w:basedOn w:val="Normal"/>
    <w:next w:val="Normal"/>
    <w:link w:val="Heading2Char"/>
    <w:uiPriority w:val="9"/>
    <w:semiHidden/>
    <w:unhideWhenUsed/>
    <w:qFormat/>
    <w:rsid w:val="00E2551B"/>
    <w:pPr>
      <w:keepNext/>
      <w:keepLines/>
      <w:spacing w:before="160" w:after="80"/>
      <w:outlineLvl w:val="1"/>
    </w:pPr>
    <w:rPr>
      <w:rFonts w:asciiTheme="majorHAnsi" w:eastAsiaTheme="majorEastAsia" w:hAnsiTheme="majorHAnsi" w:cstheme="majorBidi"/>
      <w:color w:val="06225E" w:themeColor="accent1" w:themeShade="BF"/>
      <w:sz w:val="32"/>
      <w:szCs w:val="32"/>
    </w:rPr>
  </w:style>
  <w:style w:type="paragraph" w:styleId="Heading3">
    <w:name w:val="heading 3"/>
    <w:basedOn w:val="Normal"/>
    <w:next w:val="Normal"/>
    <w:link w:val="Heading3Char"/>
    <w:uiPriority w:val="9"/>
    <w:semiHidden/>
    <w:unhideWhenUsed/>
    <w:qFormat/>
    <w:rsid w:val="00E2551B"/>
    <w:pPr>
      <w:keepNext/>
      <w:keepLines/>
      <w:spacing w:before="160" w:after="80"/>
      <w:outlineLvl w:val="2"/>
    </w:pPr>
    <w:rPr>
      <w:rFonts w:asciiTheme="minorHAnsi" w:eastAsiaTheme="majorEastAsia" w:hAnsiTheme="minorHAnsi" w:cstheme="majorBidi"/>
      <w:color w:val="06225E" w:themeColor="accent1" w:themeShade="BF"/>
      <w:sz w:val="28"/>
      <w:szCs w:val="28"/>
    </w:rPr>
  </w:style>
  <w:style w:type="paragraph" w:styleId="Heading4">
    <w:name w:val="heading 4"/>
    <w:basedOn w:val="Normal"/>
    <w:next w:val="Normal"/>
    <w:link w:val="Heading4Char"/>
    <w:uiPriority w:val="9"/>
    <w:semiHidden/>
    <w:unhideWhenUsed/>
    <w:qFormat/>
    <w:rsid w:val="00E2551B"/>
    <w:pPr>
      <w:keepNext/>
      <w:keepLines/>
      <w:spacing w:before="80" w:after="40"/>
      <w:outlineLvl w:val="3"/>
    </w:pPr>
    <w:rPr>
      <w:rFonts w:asciiTheme="minorHAnsi" w:eastAsiaTheme="majorEastAsia" w:hAnsiTheme="minorHAnsi" w:cstheme="majorBidi"/>
      <w:i/>
      <w:iCs/>
      <w:color w:val="06225E" w:themeColor="accent1" w:themeShade="BF"/>
    </w:rPr>
  </w:style>
  <w:style w:type="paragraph" w:styleId="Heading5">
    <w:name w:val="heading 5"/>
    <w:basedOn w:val="Normal"/>
    <w:next w:val="Normal"/>
    <w:link w:val="Heading5Char"/>
    <w:uiPriority w:val="9"/>
    <w:semiHidden/>
    <w:unhideWhenUsed/>
    <w:qFormat/>
    <w:rsid w:val="00E2551B"/>
    <w:pPr>
      <w:keepNext/>
      <w:keepLines/>
      <w:spacing w:before="80" w:after="40"/>
      <w:outlineLvl w:val="4"/>
    </w:pPr>
    <w:rPr>
      <w:rFonts w:asciiTheme="minorHAnsi" w:eastAsiaTheme="majorEastAsia" w:hAnsiTheme="minorHAnsi" w:cstheme="majorBidi"/>
      <w:color w:val="06225E" w:themeColor="accent1" w:themeShade="BF"/>
    </w:rPr>
  </w:style>
  <w:style w:type="paragraph" w:styleId="Heading6">
    <w:name w:val="heading 6"/>
    <w:basedOn w:val="Normal"/>
    <w:next w:val="Normal"/>
    <w:link w:val="Heading6Char"/>
    <w:uiPriority w:val="9"/>
    <w:semiHidden/>
    <w:unhideWhenUsed/>
    <w:qFormat/>
    <w:rsid w:val="00E2551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551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551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551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51B"/>
    <w:rPr>
      <w:rFonts w:asciiTheme="majorHAnsi" w:eastAsiaTheme="majorEastAsia" w:hAnsiTheme="majorHAnsi" w:cstheme="majorBidi"/>
      <w:color w:val="06225E" w:themeColor="accent1" w:themeShade="BF"/>
      <w:sz w:val="40"/>
      <w:szCs w:val="40"/>
    </w:rPr>
  </w:style>
  <w:style w:type="character" w:customStyle="1" w:styleId="Heading2Char">
    <w:name w:val="Heading 2 Char"/>
    <w:basedOn w:val="DefaultParagraphFont"/>
    <w:link w:val="Heading2"/>
    <w:uiPriority w:val="9"/>
    <w:semiHidden/>
    <w:rsid w:val="00E2551B"/>
    <w:rPr>
      <w:rFonts w:asciiTheme="majorHAnsi" w:eastAsiaTheme="majorEastAsia" w:hAnsiTheme="majorHAnsi" w:cstheme="majorBidi"/>
      <w:color w:val="06225E" w:themeColor="accent1" w:themeShade="BF"/>
      <w:sz w:val="32"/>
      <w:szCs w:val="32"/>
    </w:rPr>
  </w:style>
  <w:style w:type="character" w:customStyle="1" w:styleId="Heading3Char">
    <w:name w:val="Heading 3 Char"/>
    <w:basedOn w:val="DefaultParagraphFont"/>
    <w:link w:val="Heading3"/>
    <w:uiPriority w:val="9"/>
    <w:semiHidden/>
    <w:rsid w:val="00E2551B"/>
    <w:rPr>
      <w:rFonts w:asciiTheme="minorHAnsi" w:eastAsiaTheme="majorEastAsia" w:hAnsiTheme="minorHAnsi" w:cstheme="majorBidi"/>
      <w:color w:val="06225E" w:themeColor="accent1" w:themeShade="BF"/>
      <w:sz w:val="28"/>
      <w:szCs w:val="28"/>
    </w:rPr>
  </w:style>
  <w:style w:type="character" w:customStyle="1" w:styleId="Heading4Char">
    <w:name w:val="Heading 4 Char"/>
    <w:basedOn w:val="DefaultParagraphFont"/>
    <w:link w:val="Heading4"/>
    <w:uiPriority w:val="9"/>
    <w:semiHidden/>
    <w:rsid w:val="00E2551B"/>
    <w:rPr>
      <w:rFonts w:asciiTheme="minorHAnsi" w:eastAsiaTheme="majorEastAsia" w:hAnsiTheme="minorHAnsi" w:cstheme="majorBidi"/>
      <w:i/>
      <w:iCs/>
      <w:color w:val="06225E" w:themeColor="accent1" w:themeShade="BF"/>
    </w:rPr>
  </w:style>
  <w:style w:type="character" w:customStyle="1" w:styleId="Heading5Char">
    <w:name w:val="Heading 5 Char"/>
    <w:basedOn w:val="DefaultParagraphFont"/>
    <w:link w:val="Heading5"/>
    <w:uiPriority w:val="9"/>
    <w:semiHidden/>
    <w:rsid w:val="00E2551B"/>
    <w:rPr>
      <w:rFonts w:asciiTheme="minorHAnsi" w:eastAsiaTheme="majorEastAsia" w:hAnsiTheme="minorHAnsi" w:cstheme="majorBidi"/>
      <w:color w:val="06225E" w:themeColor="accent1" w:themeShade="BF"/>
    </w:rPr>
  </w:style>
  <w:style w:type="character" w:customStyle="1" w:styleId="Heading6Char">
    <w:name w:val="Heading 6 Char"/>
    <w:basedOn w:val="DefaultParagraphFont"/>
    <w:link w:val="Heading6"/>
    <w:uiPriority w:val="9"/>
    <w:semiHidden/>
    <w:rsid w:val="00E255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55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55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55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551B"/>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2551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2551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5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55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51B"/>
    <w:rPr>
      <w:i/>
      <w:iCs/>
      <w:color w:val="404040" w:themeColor="text1" w:themeTint="BF"/>
    </w:rPr>
  </w:style>
  <w:style w:type="paragraph" w:styleId="ListParagraph">
    <w:name w:val="List Paragraph"/>
    <w:basedOn w:val="Normal"/>
    <w:uiPriority w:val="34"/>
    <w:qFormat/>
    <w:rsid w:val="00E2551B"/>
    <w:pPr>
      <w:ind w:left="720"/>
      <w:contextualSpacing/>
    </w:pPr>
  </w:style>
  <w:style w:type="character" w:styleId="IntenseEmphasis">
    <w:name w:val="Intense Emphasis"/>
    <w:basedOn w:val="DefaultParagraphFont"/>
    <w:uiPriority w:val="21"/>
    <w:qFormat/>
    <w:rsid w:val="00E2551B"/>
    <w:rPr>
      <w:i/>
      <w:iCs/>
      <w:color w:val="06225E" w:themeColor="accent1" w:themeShade="BF"/>
    </w:rPr>
  </w:style>
  <w:style w:type="paragraph" w:styleId="IntenseQuote">
    <w:name w:val="Intense Quote"/>
    <w:basedOn w:val="Normal"/>
    <w:next w:val="Normal"/>
    <w:link w:val="IntenseQuoteChar"/>
    <w:uiPriority w:val="30"/>
    <w:qFormat/>
    <w:rsid w:val="00E2551B"/>
    <w:pPr>
      <w:pBdr>
        <w:top w:val="single" w:sz="4" w:space="10" w:color="06225E" w:themeColor="accent1" w:themeShade="BF"/>
        <w:bottom w:val="single" w:sz="4" w:space="10" w:color="06225E" w:themeColor="accent1" w:themeShade="BF"/>
      </w:pBdr>
      <w:spacing w:before="360" w:after="360"/>
      <w:ind w:left="864" w:right="864"/>
      <w:jc w:val="center"/>
    </w:pPr>
    <w:rPr>
      <w:i/>
      <w:iCs/>
      <w:color w:val="06225E" w:themeColor="accent1" w:themeShade="BF"/>
    </w:rPr>
  </w:style>
  <w:style w:type="character" w:customStyle="1" w:styleId="IntenseQuoteChar">
    <w:name w:val="Intense Quote Char"/>
    <w:basedOn w:val="DefaultParagraphFont"/>
    <w:link w:val="IntenseQuote"/>
    <w:uiPriority w:val="30"/>
    <w:rsid w:val="00E2551B"/>
    <w:rPr>
      <w:i/>
      <w:iCs/>
      <w:color w:val="06225E" w:themeColor="accent1" w:themeShade="BF"/>
    </w:rPr>
  </w:style>
  <w:style w:type="character" w:styleId="IntenseReference">
    <w:name w:val="Intense Reference"/>
    <w:basedOn w:val="DefaultParagraphFont"/>
    <w:uiPriority w:val="32"/>
    <w:qFormat/>
    <w:rsid w:val="00E2551B"/>
    <w:rPr>
      <w:b/>
      <w:bCs/>
      <w:smallCaps/>
      <w:color w:val="06225E" w:themeColor="accent1" w:themeShade="BF"/>
      <w:spacing w:val="5"/>
    </w:rPr>
  </w:style>
  <w:style w:type="paragraph" w:styleId="Header">
    <w:name w:val="header"/>
    <w:basedOn w:val="Normal"/>
    <w:link w:val="HeaderChar"/>
    <w:uiPriority w:val="99"/>
    <w:unhideWhenUsed/>
    <w:rsid w:val="00E2551B"/>
    <w:pPr>
      <w:tabs>
        <w:tab w:val="center" w:pos="4680"/>
        <w:tab w:val="right" w:pos="9360"/>
      </w:tabs>
    </w:pPr>
  </w:style>
  <w:style w:type="character" w:customStyle="1" w:styleId="HeaderChar">
    <w:name w:val="Header Char"/>
    <w:basedOn w:val="DefaultParagraphFont"/>
    <w:link w:val="Header"/>
    <w:uiPriority w:val="99"/>
    <w:rsid w:val="00E2551B"/>
  </w:style>
  <w:style w:type="paragraph" w:styleId="Footer">
    <w:name w:val="footer"/>
    <w:basedOn w:val="Normal"/>
    <w:link w:val="FooterChar"/>
    <w:uiPriority w:val="99"/>
    <w:unhideWhenUsed/>
    <w:rsid w:val="00E2551B"/>
    <w:pPr>
      <w:tabs>
        <w:tab w:val="center" w:pos="4680"/>
        <w:tab w:val="right" w:pos="9360"/>
      </w:tabs>
    </w:pPr>
  </w:style>
  <w:style w:type="character" w:customStyle="1" w:styleId="FooterChar">
    <w:name w:val="Footer Char"/>
    <w:basedOn w:val="DefaultParagraphFont"/>
    <w:link w:val="Footer"/>
    <w:uiPriority w:val="99"/>
    <w:rsid w:val="00E2551B"/>
  </w:style>
  <w:style w:type="character" w:styleId="Hyperlink">
    <w:name w:val="Hyperlink"/>
    <w:basedOn w:val="DefaultParagraphFont"/>
    <w:uiPriority w:val="99"/>
    <w:unhideWhenUsed/>
    <w:rsid w:val="00007157"/>
    <w:rPr>
      <w:color w:val="0563C1" w:themeColor="hyperlink"/>
      <w:u w:val="single"/>
    </w:rPr>
  </w:style>
  <w:style w:type="character" w:styleId="UnresolvedMention">
    <w:name w:val="Unresolved Mention"/>
    <w:basedOn w:val="DefaultParagraphFont"/>
    <w:uiPriority w:val="99"/>
    <w:rsid w:val="00007157"/>
    <w:rPr>
      <w:color w:val="605E5C"/>
      <w:shd w:val="clear" w:color="auto" w:fill="E1DFDD"/>
    </w:rPr>
  </w:style>
  <w:style w:type="paragraph" w:customStyle="1" w:styleId="Pa10">
    <w:name w:val="Pa10"/>
    <w:basedOn w:val="Normal"/>
    <w:next w:val="Normal"/>
    <w:uiPriority w:val="99"/>
    <w:rsid w:val="002517AA"/>
    <w:pPr>
      <w:autoSpaceDE w:val="0"/>
      <w:autoSpaceDN w:val="0"/>
      <w:adjustRightInd w:val="0"/>
      <w:spacing w:line="221" w:lineRule="atLeast"/>
    </w:pPr>
    <w:rPr>
      <w:rFonts w:ascii="Apercu Pro" w:hAnsi="Apercu Pro"/>
      <w:kern w:val="0"/>
      <w:sz w:val="24"/>
      <w:szCs w:val="24"/>
    </w:rPr>
  </w:style>
  <w:style w:type="paragraph" w:customStyle="1" w:styleId="Pa20">
    <w:name w:val="Pa20"/>
    <w:basedOn w:val="Normal"/>
    <w:next w:val="Normal"/>
    <w:uiPriority w:val="99"/>
    <w:rsid w:val="002517AA"/>
    <w:pPr>
      <w:autoSpaceDE w:val="0"/>
      <w:autoSpaceDN w:val="0"/>
      <w:adjustRightInd w:val="0"/>
      <w:spacing w:line="281" w:lineRule="atLeast"/>
    </w:pPr>
    <w:rPr>
      <w:rFonts w:ascii="Apercu Pro" w:hAnsi="Apercu Pro"/>
      <w:kern w:val="0"/>
      <w:sz w:val="24"/>
      <w:szCs w:val="24"/>
    </w:rPr>
  </w:style>
  <w:style w:type="paragraph" w:customStyle="1" w:styleId="Pa18">
    <w:name w:val="Pa18"/>
    <w:basedOn w:val="Normal"/>
    <w:next w:val="Normal"/>
    <w:uiPriority w:val="99"/>
    <w:rsid w:val="002517AA"/>
    <w:pPr>
      <w:autoSpaceDE w:val="0"/>
      <w:autoSpaceDN w:val="0"/>
      <w:adjustRightInd w:val="0"/>
      <w:spacing w:line="221" w:lineRule="atLeast"/>
    </w:pPr>
    <w:rPr>
      <w:rFonts w:ascii="Apercu Pro" w:hAnsi="Apercu Pr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BLA 2">
      <a:dk1>
        <a:srgbClr val="000000"/>
      </a:dk1>
      <a:lt1>
        <a:srgbClr val="FFFFFF"/>
      </a:lt1>
      <a:dk2>
        <a:srgbClr val="44546A"/>
      </a:dk2>
      <a:lt2>
        <a:srgbClr val="E7E6E6"/>
      </a:lt2>
      <a:accent1>
        <a:srgbClr val="092E7F"/>
      </a:accent1>
      <a:accent2>
        <a:srgbClr val="1D51BC"/>
      </a:accent2>
      <a:accent3>
        <a:srgbClr val="2269DD"/>
      </a:accent3>
      <a:accent4>
        <a:srgbClr val="F4AB19"/>
      </a:accent4>
      <a:accent5>
        <a:srgbClr val="C8C8C8"/>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5501A449E3044A6A396DB8AC23D5C" ma:contentTypeVersion="19" ma:contentTypeDescription="Create a new document." ma:contentTypeScope="" ma:versionID="bc6632f8e89e90bbe6bb32328dd83b88">
  <xsd:schema xmlns:xsd="http://www.w3.org/2001/XMLSchema" xmlns:xs="http://www.w3.org/2001/XMLSchema" xmlns:p="http://schemas.microsoft.com/office/2006/metadata/properties" xmlns:ns2="17c8e3a4-491b-44e4-abba-b8b660351478" xmlns:ns3="13afcb6c-c96f-4a23-98da-13f2d6da8f40" targetNamespace="http://schemas.microsoft.com/office/2006/metadata/properties" ma:root="true" ma:fieldsID="3b8a0aee197e745d5eea7a7b95f2e722" ns2:_="" ns3:_="">
    <xsd:import namespace="17c8e3a4-491b-44e4-abba-b8b660351478"/>
    <xsd:import namespace="13afcb6c-c96f-4a23-98da-13f2d6da8f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8e3a4-491b-44e4-abba-b8b660351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cdf41e-4eda-4fc3-9b32-360436fa61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fcb6c-c96f-4a23-98da-13f2d6da8f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4dcb8f-0200-42e8-a249-cce9f6c54e0a}" ma:internalName="TaxCatchAll" ma:showField="CatchAllData" ma:web="13afcb6c-c96f-4a23-98da-13f2d6da8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afcb6c-c96f-4a23-98da-13f2d6da8f40" xsi:nil="true"/>
    <lcf76f155ced4ddcb4097134ff3c332f xmlns="17c8e3a4-491b-44e4-abba-b8b6603514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EFFE89-4C45-4D12-9A22-DDA3DDA8B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8e3a4-491b-44e4-abba-b8b660351478"/>
    <ds:schemaRef ds:uri="13afcb6c-c96f-4a23-98da-13f2d6da8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534D1C-1345-494F-B8A5-6C47030C05F6}">
  <ds:schemaRefs>
    <ds:schemaRef ds:uri="http://schemas.microsoft.com/sharepoint/v3/contenttype/forms"/>
  </ds:schemaRefs>
</ds:datastoreItem>
</file>

<file path=customXml/itemProps3.xml><?xml version="1.0" encoding="utf-8"?>
<ds:datastoreItem xmlns:ds="http://schemas.openxmlformats.org/officeDocument/2006/customXml" ds:itemID="{483A3BBA-5B20-4961-97A8-482353CB99AF}">
  <ds:schemaRefs>
    <ds:schemaRef ds:uri="http://schemas.microsoft.com/office/2006/metadata/properties"/>
    <ds:schemaRef ds:uri="http://schemas.microsoft.com/office/infopath/2007/PartnerControls"/>
    <ds:schemaRef ds:uri="13afcb6c-c96f-4a23-98da-13f2d6da8f40"/>
    <ds:schemaRef ds:uri="17c8e3a4-491b-44e4-abba-b8b66035147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1422</Words>
  <Characters>7702</Characters>
  <Application>Microsoft Office Word</Application>
  <DocSecurity>0</DocSecurity>
  <Lines>124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Basler</dc:creator>
  <cp:keywords/>
  <dc:description/>
  <cp:lastModifiedBy>Evan Dean</cp:lastModifiedBy>
  <cp:revision>2</cp:revision>
  <dcterms:created xsi:type="dcterms:W3CDTF">2026-05-01T15:49:00Z</dcterms:created>
  <dcterms:modified xsi:type="dcterms:W3CDTF">2026-05-01T15:49:00Z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0x0101003E05501A449E3044A6A396DB8AC23D5C</vt:lpwstr>
  </property>
</Properties>
</file>